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8F1A">
      <w:pPr>
        <w:spacing w:line="600" w:lineRule="exact"/>
        <w:rPr>
          <w:rFonts w:cs="Times New Roman"/>
        </w:rPr>
      </w:pPr>
      <w:bookmarkStart w:id="0" w:name="_GoBack"/>
      <w:bookmarkEnd w:id="0"/>
      <w:r>
        <w:rPr>
          <w:rFonts w:hint="eastAsia" w:ascii="黑体" w:hAnsi="黑体" w:eastAsia="黑体" w:cs="黑体"/>
        </w:rPr>
        <w:t>附件2</w:t>
      </w:r>
    </w:p>
    <w:p w14:paraId="174B306F">
      <w:pPr>
        <w:spacing w:line="600" w:lineRule="exact"/>
        <w:jc w:val="center"/>
        <w:rPr>
          <w:rFonts w:hint="eastAsia" w:ascii="方正小标宋简体" w:hAnsi="创艺简标宋" w:eastAsia="方正小标宋简体" w:cs="创艺简标宋"/>
          <w:sz w:val="44"/>
          <w:szCs w:val="44"/>
        </w:rPr>
      </w:pPr>
      <w:r>
        <w:rPr>
          <w:rFonts w:hint="eastAsia" w:ascii="方正小标宋简体" w:hAnsi="创艺简标宋" w:eastAsia="方正小标宋简体" w:cs="创艺简标宋"/>
          <w:sz w:val="44"/>
          <w:szCs w:val="44"/>
        </w:rPr>
        <w:t>面试资格审核资料</w:t>
      </w:r>
    </w:p>
    <w:p w14:paraId="3AAE9DF6">
      <w:pPr>
        <w:spacing w:line="520" w:lineRule="exact"/>
        <w:rPr>
          <w:rFonts w:ascii="黑体" w:hAnsi="黑体" w:eastAsia="黑体" w:cs="黑体"/>
        </w:rPr>
      </w:pPr>
    </w:p>
    <w:p w14:paraId="19B7B625">
      <w:pPr>
        <w:numPr>
          <w:ilvl w:val="0"/>
          <w:numId w:val="1"/>
        </w:numPr>
        <w:spacing w:line="520" w:lineRule="exact"/>
        <w:ind w:firstLine="632" w:firstLineChars="200"/>
        <w:rPr>
          <w:rFonts w:cs="Times New Roman"/>
          <w:color w:val="000000"/>
        </w:rPr>
      </w:pPr>
      <w:r>
        <w:rPr>
          <w:rFonts w:hint="eastAsia" w:cs="Times New Roman"/>
          <w:color w:val="000000"/>
          <w:lang w:eastAsia="zh-CN"/>
        </w:rPr>
        <w:t>《广东省事业单位公开招聘人员</w:t>
      </w:r>
      <w:r>
        <w:rPr>
          <w:rFonts w:hint="eastAsia" w:cs="Times New Roman"/>
          <w:color w:val="000000"/>
        </w:rPr>
        <w:t>报名表</w:t>
      </w:r>
      <w:r>
        <w:rPr>
          <w:rFonts w:hint="eastAsia" w:cs="Times New Roman"/>
          <w:color w:val="000000"/>
          <w:lang w:eastAsia="zh-CN"/>
        </w:rPr>
        <w:t>》</w:t>
      </w:r>
      <w:r>
        <w:rPr>
          <w:rFonts w:hint="eastAsia" w:cs="Times New Roman"/>
          <w:color w:val="000000"/>
        </w:rPr>
        <w:t>（登录“广东省事业单位公开招聘信息管理系统（考生报名）”下载，正反面打印，并在“报名人员承诺”一栏亲笔签名，若信息有误，直接在报名登记表上修改，并在修改处按上指模）;</w:t>
      </w:r>
    </w:p>
    <w:p w14:paraId="5F443EE9">
      <w:pPr>
        <w:numPr>
          <w:ilvl w:val="0"/>
          <w:numId w:val="1"/>
        </w:numPr>
        <w:spacing w:line="520" w:lineRule="exact"/>
        <w:ind w:firstLine="632" w:firstLineChars="200"/>
        <w:rPr>
          <w:rFonts w:cs="Times New Roman"/>
          <w:color w:val="000000"/>
        </w:rPr>
      </w:pPr>
      <w:r>
        <w:rPr>
          <w:rFonts w:cs="Times New Roman"/>
          <w:color w:val="000000"/>
        </w:rPr>
        <w:t>身份证原件及复印件；</w:t>
      </w:r>
    </w:p>
    <w:p w14:paraId="0E7D3E42">
      <w:pPr>
        <w:numPr>
          <w:ilvl w:val="0"/>
          <w:numId w:val="1"/>
        </w:numPr>
        <w:spacing w:line="520" w:lineRule="exact"/>
        <w:ind w:firstLine="632" w:firstLineChars="200"/>
        <w:rPr>
          <w:rFonts w:cs="Times New Roman"/>
        </w:rPr>
      </w:pPr>
      <w:r>
        <w:rPr>
          <w:rFonts w:hint="eastAsia" w:cs="Times New Roman"/>
          <w:lang w:val="en-US" w:eastAsia="zh-CN"/>
        </w:rPr>
        <w:t>符合报考岗位要求的</w:t>
      </w:r>
      <w:r>
        <w:rPr>
          <w:rFonts w:cs="Times New Roman"/>
        </w:rPr>
        <w:t>毕业证、学位证的原件及复印件，内地高校毕业生同时提交学信网学历、学位验证信息复印件，</w:t>
      </w:r>
      <w:r>
        <w:rPr>
          <w:rFonts w:cs="Times New Roman"/>
          <w:color w:val="000000"/>
        </w:rPr>
        <w:t>留学回国人员需提供由教育部留学服务中心出具的国（境）外学历、学位认证函等有关证明材料。暂不能提供毕业证书、学位证书的</w:t>
      </w:r>
      <w:r>
        <w:rPr>
          <w:rFonts w:hint="eastAsia" w:cs="Times New Roman"/>
          <w:color w:val="000000"/>
        </w:rPr>
        <w:t>2025年应届毕业生</w:t>
      </w:r>
      <w:r>
        <w:rPr>
          <w:rFonts w:cs="Times New Roman"/>
          <w:color w:val="000000"/>
        </w:rPr>
        <w:t>，须提供学生证、毕业生就业推荐表</w:t>
      </w:r>
      <w:r>
        <w:rPr>
          <w:rFonts w:hint="eastAsia" w:cs="Times New Roman"/>
          <w:color w:val="000000"/>
          <w:lang w:eastAsia="zh-CN"/>
        </w:rPr>
        <w:t>的原件及复印件；</w:t>
      </w:r>
    </w:p>
    <w:p w14:paraId="3160DD1F">
      <w:pPr>
        <w:numPr>
          <w:ilvl w:val="0"/>
          <w:numId w:val="1"/>
        </w:numPr>
        <w:spacing w:line="520" w:lineRule="exact"/>
        <w:ind w:firstLine="632" w:firstLineChars="200"/>
        <w:rPr>
          <w:rFonts w:cs="Times New Roman"/>
        </w:rPr>
      </w:pPr>
      <w:r>
        <w:rPr>
          <w:rFonts w:cs="Times New Roman"/>
          <w:color w:val="000000"/>
        </w:rPr>
        <w:t>岗位要求具有职称、职业技能资格或教师资格证书的，需提供相关证书原件及复印件；</w:t>
      </w:r>
    </w:p>
    <w:p w14:paraId="4C25422B">
      <w:pPr>
        <w:numPr>
          <w:ilvl w:val="0"/>
          <w:numId w:val="1"/>
        </w:numPr>
        <w:spacing w:line="520" w:lineRule="exact"/>
        <w:ind w:firstLine="632" w:firstLineChars="200"/>
        <w:rPr>
          <w:rFonts w:cs="Times New Roman"/>
        </w:rPr>
      </w:pPr>
      <w:r>
        <w:rPr>
          <w:rFonts w:hint="eastAsia" w:cs="Times New Roman"/>
          <w:lang w:val="en-US" w:eastAsia="zh-CN"/>
        </w:rPr>
        <w:t>岗位要求2年以上相关工作经历的，需提供劳动合同、社保缴费记录、工作证明等原件及复印件；</w:t>
      </w:r>
    </w:p>
    <w:p w14:paraId="6F5A571C">
      <w:pPr>
        <w:numPr>
          <w:ilvl w:val="0"/>
          <w:numId w:val="1"/>
        </w:numPr>
        <w:spacing w:line="520" w:lineRule="exact"/>
        <w:ind w:firstLine="632" w:firstLineChars="200"/>
        <w:rPr>
          <w:rFonts w:cs="Times New Roman"/>
        </w:rPr>
      </w:pPr>
      <w:r>
        <w:rPr>
          <w:rFonts w:hint="eastAsia" w:cs="Times New Roman"/>
          <w:lang w:val="en-US" w:eastAsia="zh-CN"/>
        </w:rPr>
        <w:t>国家统一招生的2023、2024届普通高校毕业生（非在职）未落实工作单位的人员报考“应届毕业生”的，提供自毕业证书落款之日起至本次集中招聘报名首日的社会保险缴费记录、未落实工作单位承诺书的原件；</w:t>
      </w:r>
    </w:p>
    <w:p w14:paraId="096A1A2C">
      <w:pPr>
        <w:numPr>
          <w:ilvl w:val="0"/>
          <w:numId w:val="1"/>
        </w:numPr>
        <w:spacing w:line="520" w:lineRule="exact"/>
        <w:ind w:firstLine="632" w:firstLineChars="200"/>
        <w:rPr>
          <w:rFonts w:cs="Times New Roman"/>
        </w:rPr>
      </w:pPr>
      <w:r>
        <w:rPr>
          <w:rFonts w:hint="eastAsia" w:cs="Times New Roman"/>
          <w:lang w:val="en-US" w:eastAsia="zh-CN"/>
        </w:rPr>
        <w:t>正在参加或服务期满且考核合格后2年内的基层服务项目人员报考“应届毕业生”的，提供相关证明的原件及复印件。</w:t>
      </w:r>
    </w:p>
    <w:sectPr>
      <w:pgSz w:w="11906" w:h="16838"/>
      <w:pgMar w:top="1701" w:right="1474" w:bottom="1701"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19CE"/>
    <w:multiLevelType w:val="singleLevel"/>
    <w:tmpl w:val="829519C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9143CED"/>
    <w:rsid w:val="003408FA"/>
    <w:rsid w:val="0054792E"/>
    <w:rsid w:val="00647D80"/>
    <w:rsid w:val="006E29F3"/>
    <w:rsid w:val="007A6562"/>
    <w:rsid w:val="00891C27"/>
    <w:rsid w:val="00A26F48"/>
    <w:rsid w:val="067EF1DA"/>
    <w:rsid w:val="085D00EC"/>
    <w:rsid w:val="085E39FF"/>
    <w:rsid w:val="161F1EEF"/>
    <w:rsid w:val="196C7C8C"/>
    <w:rsid w:val="19F87DA9"/>
    <w:rsid w:val="1AD6F092"/>
    <w:rsid w:val="1DD71017"/>
    <w:rsid w:val="1F09244B"/>
    <w:rsid w:val="29143CED"/>
    <w:rsid w:val="29A04567"/>
    <w:rsid w:val="2CE33144"/>
    <w:rsid w:val="2D0473DB"/>
    <w:rsid w:val="2D3C3268"/>
    <w:rsid w:val="2DD91D93"/>
    <w:rsid w:val="2F41359D"/>
    <w:rsid w:val="2FB623F5"/>
    <w:rsid w:val="31705437"/>
    <w:rsid w:val="32165587"/>
    <w:rsid w:val="34AC3CFD"/>
    <w:rsid w:val="34F44910"/>
    <w:rsid w:val="37B61387"/>
    <w:rsid w:val="43D27F81"/>
    <w:rsid w:val="57D93158"/>
    <w:rsid w:val="584F72E8"/>
    <w:rsid w:val="5C3E22E6"/>
    <w:rsid w:val="5D3A5981"/>
    <w:rsid w:val="5D81656E"/>
    <w:rsid w:val="5DC81609"/>
    <w:rsid w:val="5DFF72F0"/>
    <w:rsid w:val="5F7F33D2"/>
    <w:rsid w:val="5FA57D45"/>
    <w:rsid w:val="616D3F8E"/>
    <w:rsid w:val="628D2C0F"/>
    <w:rsid w:val="659455E8"/>
    <w:rsid w:val="669A561B"/>
    <w:rsid w:val="680C3686"/>
    <w:rsid w:val="6C8A6D0E"/>
    <w:rsid w:val="6D353E84"/>
    <w:rsid w:val="6EF24CAC"/>
    <w:rsid w:val="6F4F0F90"/>
    <w:rsid w:val="6FC9784F"/>
    <w:rsid w:val="70D24E53"/>
    <w:rsid w:val="744066A0"/>
    <w:rsid w:val="750049CD"/>
    <w:rsid w:val="750F49F1"/>
    <w:rsid w:val="77480237"/>
    <w:rsid w:val="775830E5"/>
    <w:rsid w:val="79487829"/>
    <w:rsid w:val="79B6481C"/>
    <w:rsid w:val="7A695250"/>
    <w:rsid w:val="7B21C5A8"/>
    <w:rsid w:val="7C2C7166"/>
    <w:rsid w:val="7EA463DE"/>
    <w:rsid w:val="AFFFD3EB"/>
    <w:rsid w:val="BF9B27AB"/>
    <w:rsid w:val="FD5EB6F4"/>
    <w:rsid w:val="FF96D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keepNext w:val="0"/>
      <w:keepLines w:val="0"/>
      <w:widowControl w:val="0"/>
      <w:suppressLineNumbers w:val="0"/>
      <w:spacing w:before="0" w:beforeAutospacing="0" w:after="0" w:afterAutospacing="0"/>
      <w:ind w:left="0" w:right="0" w:firstLine="627"/>
      <w:jc w:val="both"/>
    </w:pPr>
    <w:rPr>
      <w:rFonts w:hint="default" w:ascii="Calibri" w:hAnsi="Calibri" w:eastAsia="宋体" w:cs="Times New Roman"/>
      <w:kern w:val="2"/>
      <w:sz w:val="21"/>
      <w:szCs w:val="21"/>
      <w:lang w:val="en-US" w:eastAsia="zh-CN" w:bidi="ar"/>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rFonts w:eastAsia="仿宋_GB2312" w:cstheme="minorBidi"/>
      <w:kern w:val="2"/>
      <w:sz w:val="18"/>
      <w:szCs w:val="18"/>
    </w:rPr>
  </w:style>
  <w:style w:type="character" w:customStyle="1" w:styleId="9">
    <w:name w:val="页脚 Char"/>
    <w:basedOn w:val="6"/>
    <w:link w:val="3"/>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357</Words>
  <Characters>360</Characters>
  <Lines>1</Lines>
  <Paragraphs>1</Paragraphs>
  <TotalTime>51</TotalTime>
  <ScaleCrop>false</ScaleCrop>
  <LinksUpToDate>false</LinksUpToDate>
  <CharactersWithSpaces>360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2021-10-21T14:25:00Z</dcterms:created>
  <dc:creator>Administrator</dc:creator>
  <cp:lastModifiedBy>uos</cp:lastModifiedBy>
  <cp:lastPrinted>2025-05-15T23:21:00Z</cp:lastPrinted>
  <dcterms:modified xsi:type="dcterms:W3CDTF">2025-05-15T15:33:30Z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8732200395B3415EB9D1AFF36A10CBCD</vt:lpwstr>
  </property>
  <property fmtid="{D5CDD505-2E9C-101B-9397-08002B2CF9AE}" pid="4" name="KSOTemplateDocerSaveRecord">
    <vt:lpwstr>eyJoZGlkIjoiZjRlNjA2ZmZiMDRlMGNlMDQ0MTMwMWNmNTE2NjZkMzciLCJ1c2VySWQiOiI0MjIzMDE5ODcifQ==</vt:lpwstr>
  </property>
</Properties>
</file>